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57C6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F49DF"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3667032D" w:rsidR="009C2829" w:rsidRPr="000257FB" w:rsidRDefault="00D20A45" w:rsidP="000B666C">
            <w:pPr>
              <w:pStyle w:val="Header"/>
              <w:jc w:val="center"/>
              <w:rPr>
                <w:rFonts w:asciiTheme="majorHAnsi" w:hAnsiTheme="majorHAnsi"/>
                <w:b/>
              </w:rPr>
            </w:pPr>
            <w:r>
              <w:rPr>
                <w:rFonts w:asciiTheme="majorHAnsi" w:hAnsiTheme="majorHAnsi"/>
                <w:b/>
                <w:sz w:val="22"/>
              </w:rPr>
              <w:t>April 6</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1A2184EC" w14:textId="77777777" w:rsidR="00936B3A" w:rsidRDefault="002F49DF" w:rsidP="008B6179">
            <w:pPr>
              <w:rPr>
                <w:rFonts w:ascii="Calibri Light" w:hAnsi="Calibri Light"/>
                <w:b/>
                <w:noProof/>
                <w:sz w:val="20"/>
              </w:rPr>
            </w:pPr>
            <w:r>
              <w:rPr>
                <w:rFonts w:ascii="Calibri Light" w:hAnsi="Calibri Light"/>
                <w:b/>
                <w:noProof/>
                <w:sz w:val="20"/>
              </w:rPr>
              <w:t>ORME Austin</w:t>
            </w:r>
          </w:p>
          <w:p w14:paraId="6365345B" w14:textId="77777777" w:rsidR="002F49DF" w:rsidRPr="002F49DF" w:rsidRDefault="002F49DF" w:rsidP="002F49DF">
            <w:pPr>
              <w:rPr>
                <w:rFonts w:ascii="Calibri Light" w:hAnsi="Calibri Light"/>
                <w:bCs/>
                <w:noProof/>
                <w:sz w:val="20"/>
              </w:rPr>
            </w:pPr>
            <w:r w:rsidRPr="002F49DF">
              <w:rPr>
                <w:rFonts w:ascii="Calibri Light" w:hAnsi="Calibri Light"/>
                <w:bCs/>
                <w:noProof/>
                <w:sz w:val="20"/>
              </w:rPr>
              <w:t>UTMB Austin Student Award Recipients 2016-2017</w:t>
            </w:r>
          </w:p>
          <w:p w14:paraId="3C9662EC" w14:textId="77777777" w:rsidR="002F49DF" w:rsidRPr="002F49DF" w:rsidRDefault="002F49DF" w:rsidP="002F49DF">
            <w:pPr>
              <w:rPr>
                <w:rFonts w:ascii="Calibri Light" w:hAnsi="Calibri Light"/>
                <w:noProof/>
                <w:sz w:val="20"/>
              </w:rPr>
            </w:pPr>
          </w:p>
          <w:p w14:paraId="705DC5BB" w14:textId="77777777" w:rsidR="002F49DF" w:rsidRPr="002F49DF" w:rsidRDefault="002F49DF" w:rsidP="002F49DF">
            <w:pPr>
              <w:rPr>
                <w:rFonts w:ascii="Calibri Light" w:hAnsi="Calibri Light"/>
                <w:noProof/>
                <w:sz w:val="20"/>
                <w:u w:val="single"/>
              </w:rPr>
            </w:pPr>
            <w:r w:rsidRPr="002F49DF">
              <w:rPr>
                <w:rFonts w:ascii="Calibri Light" w:hAnsi="Calibri Light"/>
                <w:bCs/>
                <w:noProof/>
                <w:sz w:val="20"/>
                <w:u w:val="single"/>
              </w:rPr>
              <w:t>Humanism Awards</w:t>
            </w:r>
            <w:r w:rsidRPr="002F49DF">
              <w:rPr>
                <w:rFonts w:ascii="Calibri Light" w:hAnsi="Calibri Light"/>
                <w:noProof/>
                <w:sz w:val="20"/>
                <w:u w:val="single"/>
              </w:rPr>
              <w:t xml:space="preserve">: </w:t>
            </w:r>
          </w:p>
          <w:p w14:paraId="611C3CFD"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Emergency Medicine: Tea Jonsson</w:t>
            </w:r>
          </w:p>
          <w:p w14:paraId="135CAA34"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Family Medicine Katherine Fong</w:t>
            </w:r>
          </w:p>
          <w:p w14:paraId="64FA3CC5"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Internal Medicine: Kevin Stephanoff</w:t>
            </w:r>
          </w:p>
          <w:p w14:paraId="6EFA2E06"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Neurology: Simon Allo</w:t>
            </w:r>
          </w:p>
          <w:p w14:paraId="0EC4A1EE"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OB/Gyn: Trevor Silva</w:t>
            </w:r>
          </w:p>
          <w:p w14:paraId="2884E3C8"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Pediatrics: Kelsey Wise</w:t>
            </w:r>
          </w:p>
          <w:p w14:paraId="0D232B9A" w14:textId="77777777" w:rsidR="002F49DF" w:rsidRPr="002F49DF" w:rsidRDefault="002F49DF" w:rsidP="002F49DF">
            <w:pPr>
              <w:rPr>
                <w:rFonts w:ascii="Calibri Light" w:hAnsi="Calibri Light"/>
                <w:noProof/>
                <w:sz w:val="20"/>
              </w:rPr>
            </w:pPr>
            <w:r w:rsidRPr="002F49DF">
              <w:rPr>
                <w:rFonts w:ascii="Calibri Light" w:hAnsi="Calibri Light"/>
                <w:noProof/>
                <w:sz w:val="20"/>
              </w:rPr>
              <w:t>Humanism in Psychiatry: Jessica Wu</w:t>
            </w:r>
          </w:p>
          <w:p w14:paraId="194C726A" w14:textId="77777777" w:rsidR="002F49DF" w:rsidRDefault="002F49DF" w:rsidP="002F49DF">
            <w:pPr>
              <w:rPr>
                <w:rFonts w:ascii="Calibri Light" w:hAnsi="Calibri Light"/>
                <w:noProof/>
                <w:sz w:val="20"/>
              </w:rPr>
            </w:pPr>
            <w:r w:rsidRPr="002F49DF">
              <w:rPr>
                <w:rFonts w:ascii="Calibri Light" w:hAnsi="Calibri Light"/>
                <w:noProof/>
                <w:sz w:val="20"/>
              </w:rPr>
              <w:t>Humanism in Surgery: Louizza Martinez</w:t>
            </w:r>
          </w:p>
          <w:p w14:paraId="764F4BBA" w14:textId="77777777" w:rsidR="002F49DF" w:rsidRDefault="002F49DF" w:rsidP="002F49DF">
            <w:pPr>
              <w:rPr>
                <w:rFonts w:ascii="Calibri Light" w:hAnsi="Calibri Light"/>
                <w:noProof/>
                <w:sz w:val="20"/>
              </w:rPr>
            </w:pPr>
          </w:p>
          <w:p w14:paraId="06018BBF" w14:textId="77777777" w:rsidR="002F49DF" w:rsidRDefault="002F49DF" w:rsidP="002F49DF">
            <w:pPr>
              <w:rPr>
                <w:rFonts w:ascii="Calibri Light" w:hAnsi="Calibri Light"/>
                <w:bCs/>
                <w:noProof/>
                <w:sz w:val="20"/>
                <w:u w:val="single"/>
              </w:rPr>
            </w:pPr>
            <w:r w:rsidRPr="002F49DF">
              <w:rPr>
                <w:rFonts w:ascii="Calibri Light" w:hAnsi="Calibri Light"/>
                <w:bCs/>
                <w:noProof/>
                <w:sz w:val="20"/>
                <w:u w:val="single"/>
              </w:rPr>
              <w:t xml:space="preserve">Leadership Award:  </w:t>
            </w:r>
          </w:p>
          <w:p w14:paraId="299F6F10" w14:textId="321C30BF" w:rsidR="002F49DF" w:rsidRDefault="002F49DF" w:rsidP="002F49DF">
            <w:pPr>
              <w:rPr>
                <w:rFonts w:ascii="Calibri Light" w:hAnsi="Calibri Light"/>
                <w:bCs/>
                <w:noProof/>
                <w:sz w:val="20"/>
              </w:rPr>
            </w:pPr>
            <w:r w:rsidRPr="002F49DF">
              <w:rPr>
                <w:rFonts w:ascii="Calibri Light" w:hAnsi="Calibri Light"/>
                <w:bCs/>
                <w:noProof/>
                <w:sz w:val="20"/>
              </w:rPr>
              <w:t>Ahmed Chatila</w:t>
            </w:r>
          </w:p>
          <w:p w14:paraId="193261CC" w14:textId="5CF563DD" w:rsidR="002F49DF" w:rsidRDefault="002F49DF" w:rsidP="002F49DF">
            <w:pPr>
              <w:rPr>
                <w:rFonts w:ascii="Calibri Light" w:hAnsi="Calibri Light"/>
                <w:bCs/>
                <w:noProof/>
                <w:sz w:val="20"/>
              </w:rPr>
            </w:pPr>
            <w:r w:rsidRPr="002F49DF">
              <w:rPr>
                <w:rFonts w:ascii="Calibri Light" w:hAnsi="Calibri Light"/>
                <w:bCs/>
                <w:noProof/>
                <w:sz w:val="20"/>
              </w:rPr>
              <w:t>Morgan Fisler</w:t>
            </w:r>
          </w:p>
          <w:p w14:paraId="5B190BAA" w14:textId="563501CB" w:rsidR="002F49DF" w:rsidRDefault="002F49DF" w:rsidP="002F49DF">
            <w:pPr>
              <w:rPr>
                <w:rFonts w:ascii="Calibri Light" w:hAnsi="Calibri Light"/>
                <w:noProof/>
                <w:sz w:val="20"/>
              </w:rPr>
            </w:pPr>
            <w:r w:rsidRPr="002F49DF">
              <w:rPr>
                <w:rFonts w:ascii="Calibri Light" w:hAnsi="Calibri Light"/>
                <w:noProof/>
                <w:sz w:val="20"/>
              </w:rPr>
              <w:t>David Garrett</w:t>
            </w:r>
          </w:p>
          <w:p w14:paraId="761DEA0A" w14:textId="77777777" w:rsidR="002F49DF" w:rsidRPr="002F49DF" w:rsidRDefault="002F49DF" w:rsidP="002F49DF">
            <w:pPr>
              <w:rPr>
                <w:rFonts w:ascii="Calibri Light" w:hAnsi="Calibri Light"/>
                <w:noProof/>
                <w:sz w:val="20"/>
                <w:u w:val="single"/>
              </w:rPr>
            </w:pPr>
          </w:p>
          <w:p w14:paraId="74A889ED" w14:textId="70A327CE" w:rsidR="002F49DF" w:rsidRDefault="002F49DF" w:rsidP="002F49DF">
            <w:pPr>
              <w:rPr>
                <w:rFonts w:ascii="Calibri Light" w:hAnsi="Calibri Light"/>
                <w:bCs/>
                <w:noProof/>
                <w:sz w:val="20"/>
                <w:u w:val="single"/>
              </w:rPr>
            </w:pPr>
            <w:r w:rsidRPr="002F49DF">
              <w:rPr>
                <w:rFonts w:ascii="Calibri Light" w:hAnsi="Calibri Light"/>
                <w:bCs/>
                <w:noProof/>
                <w:sz w:val="20"/>
                <w:u w:val="single"/>
              </w:rPr>
              <w:t>Professionalism Award:</w:t>
            </w:r>
          </w:p>
          <w:p w14:paraId="002914C8" w14:textId="77777777" w:rsidR="002F49DF" w:rsidRPr="002F49DF" w:rsidRDefault="002F49DF" w:rsidP="002F49DF">
            <w:pPr>
              <w:rPr>
                <w:rFonts w:ascii="Calibri Light" w:hAnsi="Calibri Light"/>
                <w:noProof/>
                <w:sz w:val="20"/>
              </w:rPr>
            </w:pPr>
            <w:r w:rsidRPr="002F49DF">
              <w:rPr>
                <w:rFonts w:ascii="Calibri Light" w:hAnsi="Calibri Light"/>
                <w:noProof/>
                <w:sz w:val="20"/>
              </w:rPr>
              <w:t>Peter Nguyen</w:t>
            </w:r>
          </w:p>
          <w:p w14:paraId="2DA3AB19" w14:textId="77777777" w:rsidR="002F49DF" w:rsidRDefault="002F49DF" w:rsidP="002F49DF">
            <w:pPr>
              <w:rPr>
                <w:rFonts w:ascii="Calibri Light" w:hAnsi="Calibri Light"/>
                <w:noProof/>
                <w:sz w:val="20"/>
              </w:rPr>
            </w:pPr>
          </w:p>
          <w:p w14:paraId="6B14EDEE" w14:textId="77777777" w:rsidR="002F49DF" w:rsidRDefault="002F49DF" w:rsidP="002F49DF">
            <w:pPr>
              <w:rPr>
                <w:rFonts w:ascii="Calibri Light" w:hAnsi="Calibri Light"/>
                <w:bCs/>
                <w:noProof/>
                <w:sz w:val="20"/>
                <w:u w:val="single"/>
              </w:rPr>
            </w:pPr>
            <w:r w:rsidRPr="002F49DF">
              <w:rPr>
                <w:rFonts w:ascii="Calibri Light" w:hAnsi="Calibri Light"/>
                <w:bCs/>
                <w:noProof/>
                <w:sz w:val="20"/>
                <w:u w:val="single"/>
              </w:rPr>
              <w:t>Distinguished Educator Award</w:t>
            </w:r>
          </w:p>
          <w:p w14:paraId="678822D2" w14:textId="77777777" w:rsidR="002F49DF" w:rsidRPr="002F49DF" w:rsidRDefault="002F49DF" w:rsidP="002F49DF">
            <w:pPr>
              <w:rPr>
                <w:rFonts w:ascii="Calibri Light" w:hAnsi="Calibri Light"/>
                <w:bCs/>
                <w:noProof/>
                <w:sz w:val="20"/>
              </w:rPr>
            </w:pPr>
            <w:r w:rsidRPr="002F49DF">
              <w:rPr>
                <w:rFonts w:ascii="Calibri Light" w:hAnsi="Calibri Light"/>
                <w:bCs/>
                <w:noProof/>
                <w:sz w:val="20"/>
              </w:rPr>
              <w:t>Faculty: Dr. Pedro Teixeira</w:t>
            </w:r>
          </w:p>
          <w:p w14:paraId="6CACC6A6" w14:textId="77777777" w:rsidR="002F49DF" w:rsidRPr="002F49DF" w:rsidRDefault="002F49DF" w:rsidP="002F49DF">
            <w:pPr>
              <w:rPr>
                <w:rFonts w:ascii="Calibri Light" w:hAnsi="Calibri Light"/>
                <w:bCs/>
                <w:noProof/>
                <w:sz w:val="20"/>
              </w:rPr>
            </w:pPr>
            <w:r w:rsidRPr="002F49DF">
              <w:rPr>
                <w:rFonts w:ascii="Calibri Light" w:hAnsi="Calibri Light"/>
                <w:bCs/>
                <w:noProof/>
                <w:sz w:val="20"/>
              </w:rPr>
              <w:t>Resident: Dr. Yvonne Chung</w:t>
            </w:r>
          </w:p>
          <w:p w14:paraId="3B4DD1E1" w14:textId="77777777" w:rsidR="002F49DF" w:rsidRDefault="002F49DF" w:rsidP="002F49DF">
            <w:pPr>
              <w:rPr>
                <w:rFonts w:ascii="Calibri Light" w:hAnsi="Calibri Light"/>
                <w:bCs/>
                <w:noProof/>
                <w:sz w:val="20"/>
              </w:rPr>
            </w:pPr>
            <w:r w:rsidRPr="002F49DF">
              <w:rPr>
                <w:rFonts w:ascii="Calibri Light" w:hAnsi="Calibri Light"/>
                <w:bCs/>
                <w:noProof/>
                <w:sz w:val="20"/>
              </w:rPr>
              <w:t>Community Preceptor: Dr. Mark Statler</w:t>
            </w:r>
          </w:p>
          <w:p w14:paraId="4476106F" w14:textId="77777777" w:rsidR="002F49DF" w:rsidRDefault="002F49DF" w:rsidP="002F49DF">
            <w:pPr>
              <w:rPr>
                <w:rFonts w:ascii="Calibri Light" w:hAnsi="Calibri Light"/>
                <w:bCs/>
                <w:noProof/>
                <w:sz w:val="20"/>
              </w:rPr>
            </w:pPr>
          </w:p>
          <w:p w14:paraId="380DA87E" w14:textId="2E08BBF3" w:rsidR="002F49DF" w:rsidRDefault="002F49DF" w:rsidP="002F49DF">
            <w:pPr>
              <w:rPr>
                <w:rFonts w:ascii="Calibri Light" w:hAnsi="Calibri Light"/>
                <w:bCs/>
                <w:noProof/>
                <w:sz w:val="20"/>
              </w:rPr>
            </w:pPr>
            <w:r>
              <w:rPr>
                <w:rFonts w:ascii="Calibri Light" w:hAnsi="Calibri Light"/>
                <w:bCs/>
                <w:noProof/>
                <w:sz w:val="20"/>
              </w:rPr>
              <w:t>Also, p</w:t>
            </w:r>
            <w:r w:rsidRPr="002F49DF">
              <w:rPr>
                <w:rFonts w:ascii="Calibri Light" w:hAnsi="Calibri Light"/>
                <w:bCs/>
                <w:noProof/>
                <w:sz w:val="20"/>
              </w:rPr>
              <w:t xml:space="preserve">lease help us welcome Dr. George Miner who will be taking over the pediatric clerkship in </w:t>
            </w:r>
            <w:r w:rsidR="00CA3974">
              <w:rPr>
                <w:rFonts w:ascii="Calibri Light" w:hAnsi="Calibri Light"/>
                <w:bCs/>
                <w:noProof/>
                <w:sz w:val="20"/>
              </w:rPr>
              <w:t>Austin effective July 1, 2017. </w:t>
            </w:r>
            <w:r w:rsidRPr="002F49DF">
              <w:rPr>
                <w:rFonts w:ascii="Calibri Light" w:hAnsi="Calibri Light"/>
                <w:bCs/>
                <w:noProof/>
                <w:sz w:val="20"/>
              </w:rPr>
              <w:t>He is well recognized for his teaching</w:t>
            </w:r>
            <w:r w:rsidR="00CA3974">
              <w:rPr>
                <w:rFonts w:ascii="Calibri Light" w:hAnsi="Calibri Light"/>
                <w:bCs/>
                <w:noProof/>
                <w:sz w:val="20"/>
              </w:rPr>
              <w:t>,</w:t>
            </w:r>
            <w:r w:rsidRPr="002F49DF">
              <w:rPr>
                <w:rFonts w:ascii="Calibri Light" w:hAnsi="Calibri Light"/>
                <w:bCs/>
                <w:noProof/>
                <w:sz w:val="20"/>
              </w:rPr>
              <w:t xml:space="preserve"> and we kn</w:t>
            </w:r>
            <w:r w:rsidR="00CA3974">
              <w:rPr>
                <w:rFonts w:ascii="Calibri Light" w:hAnsi="Calibri Light"/>
                <w:bCs/>
                <w:noProof/>
                <w:sz w:val="20"/>
              </w:rPr>
              <w:t>ow he will do a wonderful job. </w:t>
            </w:r>
            <w:r w:rsidRPr="002F49DF">
              <w:rPr>
                <w:rFonts w:ascii="Calibri Light" w:hAnsi="Calibri Light"/>
                <w:bCs/>
                <w:noProof/>
                <w:sz w:val="20"/>
              </w:rPr>
              <w:t>We thank Dr. Jorge Ganem for his work and dedication as the outgoing clerkship director and wish him well in his new role as the Medical Director of the Pediatric Hospitalist Group at Dell Children’s Medical Center.</w:t>
            </w:r>
          </w:p>
          <w:p w14:paraId="7F05ACAE" w14:textId="77777777" w:rsidR="002F49DF" w:rsidRDefault="002F49DF" w:rsidP="002F49DF">
            <w:pPr>
              <w:rPr>
                <w:rFonts w:ascii="Calibri Light" w:hAnsi="Calibri Light"/>
                <w:bCs/>
                <w:noProof/>
                <w:sz w:val="20"/>
              </w:rPr>
            </w:pPr>
          </w:p>
          <w:p w14:paraId="00615E26" w14:textId="77777777" w:rsidR="002F49DF" w:rsidRDefault="002F49DF" w:rsidP="002F49DF">
            <w:pPr>
              <w:rPr>
                <w:rFonts w:ascii="Calibri Light" w:hAnsi="Calibri Light"/>
                <w:b/>
                <w:bCs/>
                <w:noProof/>
                <w:sz w:val="20"/>
              </w:rPr>
            </w:pPr>
            <w:r>
              <w:rPr>
                <w:rFonts w:ascii="Calibri Light" w:hAnsi="Calibri Light"/>
                <w:b/>
                <w:bCs/>
                <w:noProof/>
                <w:sz w:val="20"/>
              </w:rPr>
              <w:t>OCE</w:t>
            </w:r>
          </w:p>
          <w:p w14:paraId="77E2B85A" w14:textId="77777777" w:rsidR="002F49DF" w:rsidRPr="002F49DF" w:rsidRDefault="002F49DF" w:rsidP="002F49DF">
            <w:pPr>
              <w:rPr>
                <w:rFonts w:ascii="Calibri Light" w:hAnsi="Calibri Light"/>
                <w:bCs/>
                <w:noProof/>
                <w:sz w:val="20"/>
              </w:rPr>
            </w:pPr>
            <w:r w:rsidRPr="002F49DF">
              <w:rPr>
                <w:rFonts w:ascii="Calibri Light" w:hAnsi="Calibri Light"/>
                <w:bCs/>
                <w:noProof/>
                <w:sz w:val="20"/>
              </w:rPr>
              <w:t>Rising 3</w:t>
            </w:r>
            <w:r w:rsidRPr="002F49DF">
              <w:rPr>
                <w:rFonts w:ascii="Calibri Light" w:hAnsi="Calibri Light"/>
                <w:bCs/>
                <w:noProof/>
                <w:sz w:val="20"/>
                <w:vertAlign w:val="superscript"/>
              </w:rPr>
              <w:t>rd</w:t>
            </w:r>
            <w:r w:rsidRPr="002F49DF">
              <w:rPr>
                <w:rFonts w:ascii="Calibri Light" w:hAnsi="Calibri Light"/>
                <w:bCs/>
                <w:noProof/>
                <w:sz w:val="20"/>
              </w:rPr>
              <w:t xml:space="preserve"> year students will be ranking their track preferences for the upcoming academic year on Monday, April 17, 2017.</w:t>
            </w:r>
          </w:p>
          <w:p w14:paraId="326599E5" w14:textId="77777777" w:rsidR="002F49DF" w:rsidRDefault="002F49DF" w:rsidP="002F49DF">
            <w:pPr>
              <w:rPr>
                <w:rFonts w:ascii="Calibri Light" w:hAnsi="Calibri Light"/>
                <w:bCs/>
                <w:noProof/>
                <w:sz w:val="20"/>
              </w:rPr>
            </w:pPr>
          </w:p>
          <w:p w14:paraId="7801FD1C" w14:textId="77777777" w:rsidR="002F49DF" w:rsidRDefault="002F49DF" w:rsidP="002F49DF">
            <w:pPr>
              <w:rPr>
                <w:rFonts w:ascii="Calibri Light" w:hAnsi="Calibri Light"/>
                <w:b/>
                <w:bCs/>
                <w:noProof/>
                <w:sz w:val="20"/>
              </w:rPr>
            </w:pPr>
            <w:r>
              <w:rPr>
                <w:rFonts w:ascii="Calibri Light" w:hAnsi="Calibri Light"/>
                <w:b/>
                <w:bCs/>
                <w:noProof/>
                <w:sz w:val="20"/>
              </w:rPr>
              <w:t>OEA</w:t>
            </w:r>
          </w:p>
          <w:p w14:paraId="332EA2D5" w14:textId="77777777" w:rsidR="002F49DF" w:rsidRDefault="002F49DF" w:rsidP="002F49DF">
            <w:pPr>
              <w:rPr>
                <w:rFonts w:ascii="Calibri Light" w:hAnsi="Calibri Light"/>
                <w:b/>
                <w:bCs/>
                <w:noProof/>
                <w:sz w:val="20"/>
              </w:rPr>
            </w:pPr>
            <w:r w:rsidRPr="002F49DF">
              <w:rPr>
                <w:rFonts w:ascii="Calibri Light" w:hAnsi="Calibri Light"/>
                <w:bCs/>
                <w:noProof/>
                <w:sz w:val="20"/>
              </w:rPr>
              <w:t>A delegation of 14 faculty representing each required clerkship and Academic Affairs visited the University Health Science Center at Tyler to discuss possibilities for clinical training for UTMB SOM students there and at Christus Mother Francis Hospital. We toured both facilities and enjoyed our conversations with the Tyler faculty and staff. Representatives from AHEC were kind enough to join the activity as well</w:t>
            </w:r>
            <w:r w:rsidRPr="002F49DF">
              <w:rPr>
                <w:rFonts w:ascii="Calibri Light" w:hAnsi="Calibri Light"/>
                <w:b/>
                <w:bCs/>
                <w:noProof/>
                <w:sz w:val="20"/>
              </w:rPr>
              <w:t>.</w:t>
            </w:r>
          </w:p>
          <w:p w14:paraId="769D978B" w14:textId="77777777" w:rsidR="002F49DF" w:rsidRDefault="002F49DF" w:rsidP="002F49DF">
            <w:pPr>
              <w:rPr>
                <w:rFonts w:ascii="Calibri Light" w:hAnsi="Calibri Light"/>
                <w:b/>
                <w:bCs/>
                <w:noProof/>
                <w:sz w:val="20"/>
              </w:rPr>
            </w:pPr>
          </w:p>
          <w:p w14:paraId="16CBABF4" w14:textId="1E907E3E" w:rsidR="002F49DF" w:rsidRDefault="002F49DF" w:rsidP="002F49DF">
            <w:pPr>
              <w:rPr>
                <w:rFonts w:ascii="Calibri Light" w:hAnsi="Calibri Light"/>
                <w:b/>
                <w:bCs/>
                <w:noProof/>
                <w:sz w:val="20"/>
              </w:rPr>
            </w:pPr>
            <w:r>
              <w:rPr>
                <w:rFonts w:ascii="Calibri Light" w:hAnsi="Calibri Light"/>
                <w:b/>
                <w:bCs/>
                <w:noProof/>
                <w:sz w:val="20"/>
              </w:rPr>
              <w:lastRenderedPageBreak/>
              <w:t>OCS</w:t>
            </w:r>
          </w:p>
          <w:p w14:paraId="62ED5B37" w14:textId="775F9F79" w:rsidR="002F49DF" w:rsidRPr="00CA3974" w:rsidRDefault="002F49DF" w:rsidP="008B6179">
            <w:pPr>
              <w:rPr>
                <w:rFonts w:ascii="Calibri Light" w:hAnsi="Calibri Light"/>
                <w:bCs/>
                <w:noProof/>
                <w:sz w:val="20"/>
              </w:rPr>
            </w:pPr>
            <w:r>
              <w:rPr>
                <w:rFonts w:ascii="Calibri Light" w:hAnsi="Calibri Light"/>
                <w:bCs/>
                <w:noProof/>
                <w:sz w:val="20"/>
              </w:rPr>
              <w:t>Dr. Karen Szauter was one of three faculty running a multi-day course on</w:t>
            </w:r>
            <w:r w:rsidRPr="002F49DF">
              <w:rPr>
                <w:rFonts w:ascii="Calibri Light" w:hAnsi="Calibri Light"/>
                <w:bCs/>
                <w:noProof/>
                <w:sz w:val="20"/>
              </w:rPr>
              <w:t xml:space="preserve"> Advanced Training on Simulated and Standardized Patien</w:t>
            </w:r>
            <w:r>
              <w:rPr>
                <w:rFonts w:ascii="Calibri Light" w:hAnsi="Calibri Light"/>
                <w:bCs/>
                <w:noProof/>
                <w:sz w:val="20"/>
              </w:rPr>
              <w:t>ts at Maastricht</w:t>
            </w:r>
            <w:r w:rsidR="00357C69">
              <w:rPr>
                <w:rFonts w:ascii="Calibri Light" w:hAnsi="Calibri Light"/>
                <w:bCs/>
                <w:noProof/>
                <w:sz w:val="20"/>
              </w:rPr>
              <w:t xml:space="preserve"> University in the Netherlands.</w:t>
            </w:r>
            <w:bookmarkStart w:id="0" w:name="_GoBack"/>
            <w:bookmarkEnd w:id="0"/>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633DBBC4" w14:textId="5AC39725" w:rsidR="00BE01D0" w:rsidRDefault="00D20A45" w:rsidP="00BE01D0">
            <w:pPr>
              <w:rPr>
                <w:rFonts w:asciiTheme="majorHAnsi" w:hAnsiTheme="majorHAnsi" w:cs="Arial"/>
                <w:b/>
                <w:bCs/>
                <w:spacing w:val="-2"/>
                <w:szCs w:val="20"/>
              </w:rPr>
            </w:pPr>
            <w:r>
              <w:rPr>
                <w:rFonts w:asciiTheme="majorHAnsi" w:hAnsiTheme="majorHAnsi" w:cs="Arial"/>
                <w:b/>
                <w:bCs/>
                <w:spacing w:val="-2"/>
                <w:szCs w:val="20"/>
              </w:rPr>
              <w:t>Community Resource Directory</w:t>
            </w:r>
            <w:r w:rsidR="00BE01D0">
              <w:rPr>
                <w:rFonts w:asciiTheme="majorHAnsi" w:hAnsiTheme="majorHAnsi" w:cs="Arial"/>
                <w:b/>
                <w:bCs/>
                <w:spacing w:val="-2"/>
                <w:szCs w:val="20"/>
              </w:rPr>
              <w:t>:</w:t>
            </w:r>
          </w:p>
          <w:p w14:paraId="74E6AF3A" w14:textId="1C8A3A70" w:rsidR="000E69B8" w:rsidRPr="00D20A45" w:rsidRDefault="00D20A45" w:rsidP="000B7007">
            <w:pPr>
              <w:rPr>
                <w:rFonts w:ascii="Calibri Light" w:hAnsi="Calibri Light" w:cs="Arial"/>
                <w:sz w:val="21"/>
                <w:szCs w:val="21"/>
              </w:rPr>
            </w:pPr>
            <w:r w:rsidRPr="00D20A45">
              <w:rPr>
                <w:rFonts w:ascii="Calibri Light" w:hAnsi="Calibri Light" w:cs="Arial"/>
                <w:sz w:val="21"/>
                <w:szCs w:val="21"/>
              </w:rPr>
              <w:t xml:space="preserve">A new Community Resource Directory is now available on the Health Resource Center site at: </w:t>
            </w:r>
            <w:hyperlink r:id="rId13" w:history="1">
              <w:r w:rsidRPr="003E5BB0">
                <w:rPr>
                  <w:rFonts w:ascii="Calibri Light" w:hAnsi="Calibri Light" w:cs="Arial"/>
                  <w:color w:val="FF0000"/>
                  <w:sz w:val="21"/>
                  <w:szCs w:val="21"/>
                  <w:u w:val="single" w:color="0C36A5"/>
                </w:rPr>
                <w:t>https://utmb.us/5q</w:t>
              </w:r>
            </w:hyperlink>
            <w:r w:rsidRPr="00D20A45">
              <w:rPr>
                <w:rFonts w:ascii="Calibri Light" w:hAnsi="Calibri Light" w:cs="Arial"/>
                <w:sz w:val="21"/>
                <w:szCs w:val="21"/>
              </w:rPr>
              <w:t xml:space="preserve">. Patients, visitors, staff and students are encouraged to use this convenient tool to find community resources located in a specific county and/or by service type. To add additional resources or request changes, contact Savannah Parks at </w:t>
            </w:r>
            <w:hyperlink r:id="rId14" w:history="1">
              <w:r w:rsidRPr="003E5BB0">
                <w:rPr>
                  <w:rFonts w:ascii="Calibri Light" w:hAnsi="Calibri Light" w:cs="Arial"/>
                  <w:color w:val="FF0000"/>
                  <w:sz w:val="21"/>
                  <w:szCs w:val="21"/>
                  <w:u w:val="single" w:color="0C36A5"/>
                </w:rPr>
                <w:t>sjparks@utmb.edu</w:t>
              </w:r>
            </w:hyperlink>
            <w:r w:rsidRPr="00D20A45">
              <w:rPr>
                <w:rFonts w:ascii="Calibri Light" w:hAnsi="Calibri Light" w:cs="Arial"/>
                <w:sz w:val="21"/>
                <w:szCs w:val="21"/>
              </w:rPr>
              <w:t>.</w:t>
            </w:r>
          </w:p>
          <w:p w14:paraId="7DF0A5E9" w14:textId="77777777" w:rsidR="00D20A45" w:rsidRPr="00093965" w:rsidRDefault="00D20A45" w:rsidP="000B7007">
            <w:pPr>
              <w:rPr>
                <w:rFonts w:ascii="Calibri Light" w:hAnsi="Calibri Light"/>
                <w:sz w:val="20"/>
                <w:szCs w:val="20"/>
              </w:rPr>
            </w:pPr>
          </w:p>
          <w:p w14:paraId="04FD18DC" w14:textId="3587D7B7" w:rsidR="00BE01D0" w:rsidRPr="005D163A" w:rsidRDefault="00D20A45"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Emergency Department ranked in Top 5 nationally for Length of Stay</w:t>
            </w:r>
            <w:r w:rsidR="00D24421">
              <w:rPr>
                <w:rFonts w:asciiTheme="majorHAnsi" w:eastAsia="Times New Roman" w:hAnsiTheme="majorHAnsi" w:cs="Arial"/>
                <w:b/>
                <w:color w:val="000000" w:themeColor="text1"/>
                <w:szCs w:val="20"/>
              </w:rPr>
              <w:t>:</w:t>
            </w:r>
            <w:r w:rsidR="00BE01D0" w:rsidRPr="005D163A">
              <w:rPr>
                <w:rFonts w:asciiTheme="majorHAnsi" w:eastAsia="Times New Roman" w:hAnsiTheme="majorHAnsi" w:cs="Arial"/>
                <w:b/>
                <w:color w:val="000000" w:themeColor="text1"/>
                <w:szCs w:val="20"/>
              </w:rPr>
              <w:t xml:space="preserve">  </w:t>
            </w:r>
          </w:p>
          <w:p w14:paraId="4799F9CB" w14:textId="560B521C" w:rsidR="00877A5B" w:rsidRPr="00D20A45" w:rsidRDefault="00D20A45" w:rsidP="00877A5B">
            <w:pPr>
              <w:rPr>
                <w:rFonts w:ascii="Calibri Light" w:hAnsi="Calibri Light"/>
                <w:sz w:val="21"/>
                <w:szCs w:val="21"/>
              </w:rPr>
            </w:pPr>
            <w:r w:rsidRPr="00D20A45">
              <w:rPr>
                <w:rFonts w:ascii="Calibri Light" w:hAnsi="Calibri Light" w:cs="Arial"/>
                <w:sz w:val="21"/>
                <w:szCs w:val="21"/>
              </w:rPr>
              <w:t xml:space="preserve">According to the quarterly </w:t>
            </w:r>
            <w:proofErr w:type="spellStart"/>
            <w:r w:rsidRPr="00D20A45">
              <w:rPr>
                <w:rFonts w:ascii="Calibri Light" w:hAnsi="Calibri Light" w:cs="Arial"/>
                <w:sz w:val="21"/>
                <w:szCs w:val="21"/>
              </w:rPr>
              <w:t>Vizient</w:t>
            </w:r>
            <w:proofErr w:type="spellEnd"/>
            <w:r w:rsidRPr="00D20A45">
              <w:rPr>
                <w:rFonts w:ascii="Calibri Light" w:hAnsi="Calibri Light" w:cs="Arial"/>
                <w:sz w:val="21"/>
                <w:szCs w:val="21"/>
              </w:rPr>
              <w:t xml:space="preserve"> Vitals in Performance (VIP) report, UTMB’s Emergency Department ranked in the “Best Decile” for Length of Stay (LOS) in the third quarter of 2016.</w:t>
            </w:r>
            <w:r w:rsidR="003E5BB0">
              <w:rPr>
                <w:rFonts w:ascii="Calibri Light" w:hAnsi="Calibri Light" w:cs="Arial"/>
                <w:sz w:val="21"/>
                <w:szCs w:val="21"/>
              </w:rPr>
              <w:t xml:space="preserve"> The team also made the “Top 5,” </w:t>
            </w:r>
            <w:r w:rsidRPr="00D20A45">
              <w:rPr>
                <w:rFonts w:ascii="Calibri Light" w:hAnsi="Calibri Light" w:cs="Arial"/>
                <w:sz w:val="21"/>
                <w:szCs w:val="21"/>
              </w:rPr>
              <w:t xml:space="preserve">ranking at 3 out of 43 reporting members. According to the Agency for Healthcare Research and Quality, ED LOS is generally defined as the </w:t>
            </w:r>
            <w:r w:rsidR="003E5BB0">
              <w:rPr>
                <w:rFonts w:ascii="Calibri Light" w:hAnsi="Calibri Light" w:cs="Arial"/>
                <w:sz w:val="21"/>
                <w:szCs w:val="21"/>
              </w:rPr>
              <w:t xml:space="preserve">number of hours a patient spends </w:t>
            </w:r>
            <w:r w:rsidRPr="00D20A45">
              <w:rPr>
                <w:rFonts w:ascii="Calibri Light" w:hAnsi="Calibri Light" w:cs="Arial"/>
                <w:sz w:val="21"/>
                <w:szCs w:val="21"/>
              </w:rPr>
              <w:t xml:space="preserve">in the ED and can be broken down into three distinct periods: waiting room time, treatment time and boarding time (waiting for an inpatient bed). While the VIP Report is different from the </w:t>
            </w:r>
            <w:proofErr w:type="spellStart"/>
            <w:r w:rsidRPr="00D20A45">
              <w:rPr>
                <w:rFonts w:ascii="Calibri Light" w:hAnsi="Calibri Light" w:cs="Arial"/>
                <w:sz w:val="21"/>
                <w:szCs w:val="21"/>
              </w:rPr>
              <w:t>Vizient</w:t>
            </w:r>
            <w:proofErr w:type="spellEnd"/>
            <w:r w:rsidRPr="00D20A45">
              <w:rPr>
                <w:rFonts w:ascii="Calibri Light" w:hAnsi="Calibri Light" w:cs="Arial"/>
                <w:sz w:val="21"/>
                <w:szCs w:val="21"/>
              </w:rPr>
              <w:t xml:space="preserve"> Quality &amp; Accountability Study that UTMB will use to gauge its performance for Best Care, it includes 180 metrics critical to organizational success and helps UTMB track how well we are doing throughout the year. (The ED LOS is a separate measure from the LOS metric we are monitoring for Best Care). Congratulations to the ED team for their hard work and dedication to excellent patient care and service!</w:t>
            </w:r>
          </w:p>
          <w:p w14:paraId="305A76DD" w14:textId="77777777" w:rsidR="000E69B8" w:rsidRPr="00093965" w:rsidRDefault="000E69B8" w:rsidP="001D239E">
            <w:pPr>
              <w:rPr>
                <w:rFonts w:ascii="Calibri Light" w:hAnsi="Calibri Light" w:cs="Arial"/>
                <w:color w:val="FF0000"/>
                <w:sz w:val="20"/>
                <w:szCs w:val="20"/>
                <w:u w:val="single" w:color="0950D0"/>
              </w:rPr>
            </w:pPr>
          </w:p>
          <w:p w14:paraId="1E50AE4B" w14:textId="633C62CA" w:rsidR="00C46906" w:rsidRPr="005D163A" w:rsidRDefault="00D20A45"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service—Patient Navigation &amp; Support</w:t>
            </w:r>
            <w:r w:rsidR="00C46906" w:rsidRPr="005D163A">
              <w:rPr>
                <w:rFonts w:asciiTheme="majorHAnsi" w:eastAsia="Times New Roman" w:hAnsiTheme="majorHAnsi" w:cs="Arial"/>
                <w:b/>
                <w:color w:val="000000" w:themeColor="text1"/>
                <w:szCs w:val="20"/>
              </w:rPr>
              <w:t xml:space="preserve">:  </w:t>
            </w:r>
          </w:p>
          <w:p w14:paraId="33D5B003" w14:textId="0B59CF92" w:rsidR="00093965" w:rsidRPr="00D20A45" w:rsidRDefault="00D20A45" w:rsidP="000E69B8">
            <w:pPr>
              <w:rPr>
                <w:rFonts w:ascii="Calibri Light" w:hAnsi="Calibri Light" w:cs="Arial"/>
                <w:color w:val="000000" w:themeColor="text1"/>
                <w:sz w:val="21"/>
                <w:szCs w:val="21"/>
              </w:rPr>
            </w:pPr>
            <w:r w:rsidRPr="00D20A45">
              <w:rPr>
                <w:rFonts w:ascii="Calibri Light" w:hAnsi="Calibri Light" w:cs="Arial"/>
                <w:color w:val="100F10"/>
                <w:sz w:val="21"/>
                <w:szCs w:val="21"/>
              </w:rPr>
              <w:t xml:space="preserve">A new service will support UTMB patients in a very important way—the Department of Patient Navigation &amp; Support is focused on helping patients get what they need in terms of their medical care and coordination of care. Patient Navigation helps take individual patients through the continuum of health care as it pertains to their specific disease, ensuring that barriers to care are resolved and each stage of care is accessed as quickly and as seamlessly as possible. Examples of services offered include orienting patients to UTMB and its services; assisting patients in obtaining timely clinic appointments; assistance </w:t>
            </w:r>
            <w:r w:rsidR="003E5BB0">
              <w:rPr>
                <w:rFonts w:ascii="Calibri Light" w:hAnsi="Calibri Light" w:cs="Arial"/>
                <w:color w:val="100F10"/>
                <w:sz w:val="21"/>
                <w:szCs w:val="21"/>
              </w:rPr>
              <w:t xml:space="preserve">with </w:t>
            </w:r>
            <w:r w:rsidRPr="00D20A45">
              <w:rPr>
                <w:rFonts w:ascii="Calibri Light" w:hAnsi="Calibri Light" w:cs="Arial"/>
                <w:color w:val="100F10"/>
                <w:sz w:val="21"/>
                <w:szCs w:val="21"/>
              </w:rPr>
              <w:t xml:space="preserve">scheduling diagnostic tests/procedures and expediting these services, when necessary; helping patients plan their hospital stay; and more. </w:t>
            </w:r>
            <w:r w:rsidRPr="00D20A45">
              <w:rPr>
                <w:rFonts w:ascii="Calibri Light" w:hAnsi="Calibri Light" w:cs="Arial"/>
                <w:sz w:val="21"/>
                <w:szCs w:val="21"/>
              </w:rPr>
              <w:t xml:space="preserve">Visit </w:t>
            </w:r>
            <w:hyperlink r:id="rId15" w:history="1">
              <w:r w:rsidRPr="003E5BB0">
                <w:rPr>
                  <w:rFonts w:ascii="Calibri Light" w:hAnsi="Calibri Light" w:cs="Arial"/>
                  <w:color w:val="FF0000"/>
                  <w:sz w:val="21"/>
                  <w:szCs w:val="21"/>
                  <w:u w:val="single" w:color="0B4CB4"/>
                </w:rPr>
                <w:t>https://www.utmbhealth.com/patient-navigation-support</w:t>
              </w:r>
            </w:hyperlink>
            <w:r w:rsidRPr="00D20A45">
              <w:rPr>
                <w:rFonts w:ascii="Calibri Light" w:hAnsi="Calibri Light" w:cs="Arial"/>
                <w:sz w:val="21"/>
                <w:szCs w:val="21"/>
              </w:rPr>
              <w:t xml:space="preserve"> for more information or dial (409) 266-9956 (24-hour availability; please leave a message and staff will be notified).</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7ECFADD"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93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09"/>
        </w:trPr>
        <w:tc>
          <w:tcPr>
            <w:tcW w:w="5130" w:type="dxa"/>
            <w:gridSpan w:val="3"/>
            <w:vMerge w:val="restart"/>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599EE26A" w14:textId="1E3C0AAF" w:rsidR="003E5BB0" w:rsidRPr="00D05E81" w:rsidRDefault="00694829" w:rsidP="00D12C2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6697D2A" w14:textId="628B0EBF" w:rsidR="00D12C2F" w:rsidRPr="005D163A" w:rsidRDefault="006E6A62" w:rsidP="00D12C2F">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0BC1AE53" wp14:editId="20496013">
                  <wp:extent cx="143209" cy="138197"/>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sidR="00D20A45">
              <w:rPr>
                <w:rFonts w:asciiTheme="majorHAnsi" w:eastAsia="Times New Roman" w:hAnsiTheme="majorHAnsi" w:cs="Arial"/>
                <w:b/>
                <w:color w:val="000000" w:themeColor="text1"/>
                <w:szCs w:val="20"/>
              </w:rPr>
              <w:t>President’s Cabinet Award nominations due May 26</w:t>
            </w:r>
            <w:r w:rsidR="00D12C2F" w:rsidRPr="005D163A">
              <w:rPr>
                <w:rFonts w:asciiTheme="majorHAnsi" w:eastAsia="Times New Roman" w:hAnsiTheme="majorHAnsi" w:cs="Arial"/>
                <w:b/>
                <w:color w:val="000000" w:themeColor="text1"/>
                <w:szCs w:val="20"/>
              </w:rPr>
              <w:t xml:space="preserve">:  </w:t>
            </w:r>
          </w:p>
          <w:p w14:paraId="7CC7DC8F" w14:textId="7B1BE21C" w:rsidR="00D20A45" w:rsidRDefault="00D20A45" w:rsidP="00A83199">
            <w:pPr>
              <w:rPr>
                <w:rFonts w:ascii="Calibri Light" w:hAnsi="Calibri Light" w:cs="Arial"/>
                <w:color w:val="1D1D1D"/>
                <w:sz w:val="21"/>
                <w:szCs w:val="21"/>
              </w:rPr>
            </w:pPr>
            <w:r w:rsidRPr="00D20A45">
              <w:rPr>
                <w:rFonts w:ascii="Calibri Light" w:hAnsi="Calibri Light" w:cs="Arial"/>
                <w:sz w:val="21"/>
                <w:szCs w:val="21"/>
              </w:rPr>
              <w:t>The President's Cabinet Awards Committee is seeking proposals for the 2017 President's Cabinet Awards. The theme of this year's awards, “The UTMB Health</w:t>
            </w:r>
            <w:r w:rsidR="003E5BB0">
              <w:rPr>
                <w:rFonts w:ascii="Calibri Light" w:hAnsi="Calibri Light" w:cs="Arial"/>
                <w:sz w:val="21"/>
                <w:szCs w:val="21"/>
              </w:rPr>
              <w:t xml:space="preserve">—The Community and Beyond: Building our Future Together,” </w:t>
            </w:r>
            <w:r w:rsidRPr="00D20A45">
              <w:rPr>
                <w:rFonts w:ascii="Calibri Light" w:hAnsi="Calibri Light" w:cs="Arial"/>
                <w:sz w:val="21"/>
                <w:szCs w:val="21"/>
              </w:rPr>
              <w:t>recognizes the shared interests of the university and its surrounding community in promoting a vibrant and supportive e</w:t>
            </w:r>
            <w:r w:rsidR="003E5BB0">
              <w:rPr>
                <w:rFonts w:ascii="Calibri Light" w:hAnsi="Calibri Light" w:cs="Arial"/>
                <w:sz w:val="21"/>
                <w:szCs w:val="21"/>
              </w:rPr>
              <w:t xml:space="preserve">nvironment on Galveston Island. </w:t>
            </w:r>
            <w:r w:rsidRPr="00D20A45">
              <w:rPr>
                <w:rFonts w:ascii="Calibri Light" w:hAnsi="Calibri Light" w:cs="Arial"/>
                <w:sz w:val="21"/>
                <w:szCs w:val="21"/>
              </w:rPr>
              <w:t xml:space="preserve">Projects that mobilize the creativity, ingenuity and dedication of </w:t>
            </w:r>
            <w:r w:rsidR="003E5BB0">
              <w:rPr>
                <w:rFonts w:ascii="Calibri Light" w:hAnsi="Calibri Light" w:cs="Arial"/>
                <w:sz w:val="21"/>
                <w:szCs w:val="21"/>
              </w:rPr>
              <w:t xml:space="preserve">UTMB </w:t>
            </w:r>
            <w:r w:rsidRPr="00D20A45">
              <w:rPr>
                <w:rFonts w:ascii="Calibri Light" w:hAnsi="Calibri Light" w:cs="Arial"/>
                <w:sz w:val="21"/>
                <w:szCs w:val="21"/>
              </w:rPr>
              <w:t>students, staff and faculty to benefit the community are especially encouraged.</w:t>
            </w:r>
            <w:r w:rsidR="003E5BB0">
              <w:rPr>
                <w:rFonts w:ascii="Calibri Light" w:hAnsi="Calibri Light" w:cs="Arial"/>
                <w:color w:val="1D1D1D"/>
                <w:sz w:val="21"/>
                <w:szCs w:val="21"/>
              </w:rPr>
              <w:t xml:space="preserve"> </w:t>
            </w:r>
            <w:r w:rsidRPr="00D20A45">
              <w:rPr>
                <w:rFonts w:ascii="Calibri Light" w:hAnsi="Calibri Light" w:cs="Arial"/>
                <w:color w:val="1D1D1D"/>
                <w:sz w:val="21"/>
                <w:szCs w:val="21"/>
              </w:rPr>
              <w:t>Proposal forms can be downloaded online </w:t>
            </w:r>
            <w:hyperlink r:id="rId21" w:history="1">
              <w:r w:rsidRPr="003E5BB0">
                <w:rPr>
                  <w:rFonts w:ascii="Calibri Light" w:hAnsi="Calibri Light" w:cs="Arial"/>
                  <w:color w:val="FF0000"/>
                  <w:sz w:val="21"/>
                  <w:szCs w:val="21"/>
                  <w:u w:val="single" w:color="183CB8"/>
                </w:rPr>
                <w:t>here</w:t>
              </w:r>
            </w:hyperlink>
            <w:r w:rsidRPr="00D20A45">
              <w:rPr>
                <w:rFonts w:ascii="Calibri Light" w:hAnsi="Calibri Light" w:cs="Arial"/>
                <w:color w:val="1D1D1D"/>
                <w:sz w:val="21"/>
                <w:szCs w:val="21"/>
              </w:rPr>
              <w:t>. Submission deadline is May 26 at 4:30 p.m.in room 5.128 of Rebecca Sealy. Winning projects will be announced by Sept.1.</w:t>
            </w:r>
          </w:p>
          <w:p w14:paraId="1A655DAD" w14:textId="77777777" w:rsidR="00D20A45" w:rsidRDefault="00D20A45" w:rsidP="00A83199">
            <w:pPr>
              <w:rPr>
                <w:rFonts w:ascii="Calibri Light" w:hAnsi="Calibri Light" w:cs="Arial"/>
                <w:color w:val="1D1D1D"/>
                <w:sz w:val="21"/>
                <w:szCs w:val="21"/>
              </w:rPr>
            </w:pPr>
          </w:p>
          <w:p w14:paraId="28035119" w14:textId="2B95E94C" w:rsidR="00D20A45" w:rsidRPr="005D163A" w:rsidRDefault="00D20A45" w:rsidP="00D20A45">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Keep up with Texas Legislature developments</w:t>
            </w:r>
            <w:r w:rsidRPr="005D163A">
              <w:rPr>
                <w:rFonts w:asciiTheme="majorHAnsi" w:eastAsia="Times New Roman" w:hAnsiTheme="majorHAnsi" w:cs="Arial"/>
                <w:b/>
                <w:color w:val="000000" w:themeColor="text1"/>
                <w:szCs w:val="20"/>
              </w:rPr>
              <w:t xml:space="preserve">  </w:t>
            </w:r>
          </w:p>
          <w:p w14:paraId="3DC775E9" w14:textId="40EF0673" w:rsidR="00D20A45" w:rsidRDefault="00D20A45" w:rsidP="00A83199">
            <w:pPr>
              <w:rPr>
                <w:rFonts w:ascii="Calibri Light" w:hAnsi="Calibri Light" w:cs="Arial"/>
                <w:sz w:val="21"/>
                <w:szCs w:val="21"/>
              </w:rPr>
            </w:pPr>
            <w:r w:rsidRPr="00D20A45">
              <w:rPr>
                <w:rFonts w:ascii="Calibri Light" w:hAnsi="Calibri Light" w:cs="Arial"/>
                <w:sz w:val="21"/>
                <w:szCs w:val="21"/>
              </w:rPr>
              <w:t>If you’d like to learn more about developments taking place within the 85</w:t>
            </w:r>
            <w:r w:rsidRPr="00D20A45">
              <w:rPr>
                <w:rFonts w:ascii="Calibri Light" w:hAnsi="Calibri Light" w:cs="Arial"/>
                <w:sz w:val="21"/>
                <w:szCs w:val="21"/>
                <w:vertAlign w:val="superscript"/>
              </w:rPr>
              <w:t>th</w:t>
            </w:r>
            <w:r w:rsidRPr="00D20A45">
              <w:rPr>
                <w:rFonts w:ascii="Calibri Light" w:hAnsi="Calibri Light" w:cs="Arial"/>
                <w:sz w:val="21"/>
                <w:szCs w:val="21"/>
              </w:rPr>
              <w:t xml:space="preserve"> Session of the Texas Legislature and how those actions relate to UTMB and to Correctional Managed Care, visit Ben’s Blog, written by Dr. Ben </w:t>
            </w:r>
            <w:proofErr w:type="spellStart"/>
            <w:r w:rsidRPr="00D20A45">
              <w:rPr>
                <w:rFonts w:ascii="Calibri Light" w:hAnsi="Calibri Light" w:cs="Arial"/>
                <w:sz w:val="21"/>
                <w:szCs w:val="21"/>
              </w:rPr>
              <w:t>Raimer</w:t>
            </w:r>
            <w:proofErr w:type="spellEnd"/>
            <w:r w:rsidRPr="00D20A45">
              <w:rPr>
                <w:rFonts w:ascii="Calibri Light" w:hAnsi="Calibri Light" w:cs="Arial"/>
                <w:sz w:val="21"/>
                <w:szCs w:val="21"/>
              </w:rPr>
              <w:t xml:space="preserve">, senior vice president for Health Policy and Legislative Affairs. Find Ben’s Blog online at </w:t>
            </w:r>
            <w:hyperlink r:id="rId22" w:history="1">
              <w:r w:rsidRPr="003E5BB0">
                <w:rPr>
                  <w:rFonts w:ascii="Calibri Light" w:hAnsi="Calibri Light" w:cs="Arial"/>
                  <w:color w:val="FF0000"/>
                  <w:sz w:val="21"/>
                  <w:szCs w:val="21"/>
                  <w:u w:val="single" w:color="0C36A5"/>
                </w:rPr>
                <w:t>https://utmb.us/2e</w:t>
              </w:r>
            </w:hyperlink>
            <w:r w:rsidRPr="00D20A45">
              <w:rPr>
                <w:rFonts w:ascii="Calibri Light" w:hAnsi="Calibri Light" w:cs="Arial"/>
                <w:sz w:val="21"/>
                <w:szCs w:val="21"/>
              </w:rPr>
              <w:t>.</w:t>
            </w:r>
          </w:p>
          <w:p w14:paraId="3123D7A9" w14:textId="77777777" w:rsidR="00D20A45" w:rsidRDefault="00D20A45" w:rsidP="00A83199">
            <w:pPr>
              <w:rPr>
                <w:rFonts w:ascii="Calibri Light" w:hAnsi="Calibri Light" w:cs="Arial"/>
                <w:sz w:val="21"/>
                <w:szCs w:val="21"/>
              </w:rPr>
            </w:pPr>
          </w:p>
          <w:p w14:paraId="19856AF2" w14:textId="4DD7F04B" w:rsidR="00D20A45" w:rsidRPr="005D163A" w:rsidRDefault="00D20A45" w:rsidP="00D20A45">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John Sealy Hospital modernization update</w:t>
            </w:r>
            <w:r w:rsidRPr="005D163A">
              <w:rPr>
                <w:rFonts w:asciiTheme="majorHAnsi" w:eastAsia="Times New Roman" w:hAnsiTheme="majorHAnsi" w:cs="Arial"/>
                <w:b/>
                <w:color w:val="000000" w:themeColor="text1"/>
                <w:szCs w:val="20"/>
              </w:rPr>
              <w:t xml:space="preserve">  </w:t>
            </w:r>
          </w:p>
          <w:p w14:paraId="61486590" w14:textId="77777777" w:rsidR="00D20A45" w:rsidRPr="005E2DA1" w:rsidRDefault="00D20A45" w:rsidP="00D20A45">
            <w:pPr>
              <w:rPr>
                <w:rFonts w:ascii="Calibri Light" w:hAnsi="Calibri Light"/>
                <w:sz w:val="21"/>
                <w:szCs w:val="21"/>
              </w:rPr>
            </w:pPr>
            <w:r w:rsidRPr="005E2DA1">
              <w:rPr>
                <w:rFonts w:ascii="Calibri Light" w:hAnsi="Calibri Light"/>
                <w:sz w:val="21"/>
                <w:szCs w:val="21"/>
              </w:rPr>
              <w:t>To facilitate the expected 10-month renovation of the John Sealy Hospital “AB” towers:</w:t>
            </w:r>
          </w:p>
          <w:p w14:paraId="316D1E7A" w14:textId="22D827BB" w:rsidR="00D20A45" w:rsidRPr="005E2DA1" w:rsidRDefault="00D20A45" w:rsidP="005E2DA1">
            <w:pPr>
              <w:pStyle w:val="ListParagraph"/>
              <w:numPr>
                <w:ilvl w:val="0"/>
                <w:numId w:val="43"/>
              </w:numPr>
              <w:rPr>
                <w:rFonts w:ascii="Calibri Light" w:hAnsi="Calibri Light"/>
                <w:sz w:val="21"/>
                <w:szCs w:val="21"/>
              </w:rPr>
            </w:pPr>
            <w:r w:rsidRPr="005E2DA1">
              <w:rPr>
                <w:rFonts w:ascii="Calibri Light" w:hAnsi="Calibri Light"/>
                <w:sz w:val="21"/>
                <w:szCs w:val="21"/>
              </w:rPr>
              <w:t>On March 31, the John Sealy Hospital chapel was temporarily relocated from the east end of the first floor to south of the Information Desk located at the main entrance of the hospital.</w:t>
            </w:r>
          </w:p>
          <w:p w14:paraId="3F60CFD4" w14:textId="2B13EB21" w:rsidR="003E5BB0" w:rsidRPr="00D05E81" w:rsidRDefault="00D20A45" w:rsidP="00D05E81">
            <w:pPr>
              <w:pStyle w:val="ListParagraph"/>
              <w:numPr>
                <w:ilvl w:val="0"/>
                <w:numId w:val="43"/>
              </w:numPr>
              <w:rPr>
                <w:rFonts w:ascii="Calibri Light" w:hAnsi="Calibri Light"/>
                <w:sz w:val="21"/>
                <w:szCs w:val="21"/>
              </w:rPr>
            </w:pPr>
            <w:r w:rsidRPr="005E2DA1">
              <w:rPr>
                <w:rFonts w:ascii="Calibri Light" w:hAnsi="Calibri Light"/>
                <w:sz w:val="21"/>
                <w:szCs w:val="21"/>
              </w:rPr>
              <w:t>On April 7, a new and stronger pedestrian walkway will open adjacent to its current location on the north side of the main entrance of the hospital near the Administration Building.</w:t>
            </w:r>
          </w:p>
          <w:p w14:paraId="794EA391" w14:textId="36302210" w:rsidR="00E00956" w:rsidRDefault="00D05E81" w:rsidP="006E6A62">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13B78D69">
                      <wp:simplePos x="0" y="0"/>
                      <wp:positionH relativeFrom="column">
                        <wp:posOffset>-50800</wp:posOffset>
                      </wp:positionH>
                      <wp:positionV relativeFrom="paragraph">
                        <wp:posOffset>32735</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5020C7"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2.6pt" to="2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" strokecolor="black [3213]"/>
                  </w:pict>
                </mc:Fallback>
              </mc:AlternateContent>
            </w:r>
          </w:p>
          <w:p w14:paraId="0660AECD" w14:textId="1664A84A" w:rsidR="00E00956" w:rsidRDefault="00E00956" w:rsidP="00E00956">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0368" behindDoc="0" locked="0" layoutInCell="1" allowOverlap="1" wp14:anchorId="314F1BDE" wp14:editId="13CD6268">
                  <wp:simplePos x="0" y="0"/>
                  <wp:positionH relativeFrom="column">
                    <wp:posOffset>3175</wp:posOffset>
                  </wp:positionH>
                  <wp:positionV relativeFrom="paragraph">
                    <wp:posOffset>5715</wp:posOffset>
                  </wp:positionV>
                  <wp:extent cx="257175" cy="2514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6E6A62">
              <w:rPr>
                <w:rFonts w:asciiTheme="majorHAnsi" w:eastAsia="Times New Roman" w:hAnsiTheme="majorHAnsi" w:cs="Arial"/>
                <w:b/>
                <w:noProof/>
                <w:color w:val="FF0000"/>
                <w:szCs w:val="20"/>
              </w:rPr>
              <w:drawing>
                <wp:inline distT="0" distB="0" distL="0" distR="0" wp14:anchorId="2E98E518" wp14:editId="3A9984C3">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sidR="006E6A62">
              <w:rPr>
                <w:rFonts w:asciiTheme="majorHAnsi" w:eastAsia="Times New Roman" w:hAnsiTheme="majorHAnsi" w:cs="Arial"/>
                <w:b/>
                <w:color w:val="FF0000"/>
                <w:szCs w:val="20"/>
              </w:rPr>
              <w:t xml:space="preserve"> </w:t>
            </w:r>
            <w:r w:rsidR="006E6A62" w:rsidRPr="009E0224">
              <w:rPr>
                <w:rFonts w:asciiTheme="majorHAnsi" w:eastAsia="Times New Roman" w:hAnsiTheme="majorHAnsi" w:cs="Arial"/>
                <w:b/>
                <w:color w:val="FF0000"/>
                <w:szCs w:val="20"/>
              </w:rPr>
              <w:t>ACTION ITEM:</w:t>
            </w:r>
            <w:r w:rsidR="006E6A62" w:rsidRPr="005D163A">
              <w:rPr>
                <w:rFonts w:asciiTheme="majorHAnsi" w:eastAsia="Times New Roman" w:hAnsiTheme="majorHAnsi" w:cs="Arial"/>
                <w:b/>
                <w:color w:val="000000" w:themeColor="text1"/>
                <w:szCs w:val="20"/>
              </w:rPr>
              <w:t xml:space="preserve"> </w:t>
            </w:r>
            <w:r>
              <w:rPr>
                <w:rFonts w:asciiTheme="majorHAnsi" w:hAnsiTheme="majorHAnsi"/>
                <w:b/>
              </w:rPr>
              <w:t>CMC—</w:t>
            </w:r>
            <w:r w:rsidR="003929D4">
              <w:rPr>
                <w:rFonts w:asciiTheme="majorHAnsi" w:hAnsiTheme="majorHAnsi"/>
                <w:b/>
              </w:rPr>
              <w:t>Annual evaluation deadlines for CMC employees</w:t>
            </w:r>
            <w:r>
              <w:rPr>
                <w:rFonts w:asciiTheme="majorHAnsi" w:hAnsiTheme="majorHAnsi"/>
                <w:b/>
              </w:rPr>
              <w:t>:</w:t>
            </w:r>
            <w:r>
              <w:rPr>
                <w:rFonts w:ascii="Calibri Light" w:hAnsi="Calibri Light" w:cs="Arial"/>
                <w:bCs/>
                <w:color w:val="000000"/>
                <w:sz w:val="20"/>
                <w:szCs w:val="20"/>
              </w:rPr>
              <w:t xml:space="preserve"> </w:t>
            </w:r>
          </w:p>
          <w:p w14:paraId="36309B23" w14:textId="353D1C5A" w:rsidR="00D05E81" w:rsidRPr="00D05E81" w:rsidRDefault="00D05E81" w:rsidP="00D05E81">
            <w:pPr>
              <w:widowControl w:val="0"/>
              <w:autoSpaceDE w:val="0"/>
              <w:autoSpaceDN w:val="0"/>
              <w:adjustRightInd w:val="0"/>
              <w:rPr>
                <w:rFonts w:ascii="Calibri Light" w:hAnsi="Calibri Light" w:cs="Calibri"/>
                <w:sz w:val="21"/>
                <w:szCs w:val="21"/>
              </w:rPr>
            </w:pPr>
            <w:r w:rsidRPr="00D05E81">
              <w:rPr>
                <w:rFonts w:ascii="Calibri Light" w:hAnsi="Calibri Light" w:cs="Arial"/>
                <w:sz w:val="21"/>
                <w:szCs w:val="21"/>
              </w:rPr>
              <w:t xml:space="preserve">Please be aware of CMC specific guidelines for </w:t>
            </w:r>
            <w:r>
              <w:rPr>
                <w:rFonts w:ascii="Calibri Light" w:hAnsi="Calibri Light" w:cs="Arial"/>
                <w:sz w:val="21"/>
                <w:szCs w:val="21"/>
              </w:rPr>
              <w:t xml:space="preserve">annual </w:t>
            </w:r>
            <w:r w:rsidRPr="00D05E81">
              <w:rPr>
                <w:rFonts w:ascii="Calibri Light" w:hAnsi="Calibri Light" w:cs="Arial"/>
                <w:sz w:val="21"/>
                <w:szCs w:val="21"/>
              </w:rPr>
              <w:t>evaluations.</w:t>
            </w:r>
          </w:p>
          <w:p w14:paraId="01BC4C95" w14:textId="404140F2" w:rsidR="00D05E81" w:rsidRPr="00D05E81" w:rsidRDefault="00D05E81" w:rsidP="00D05E81">
            <w:pPr>
              <w:pStyle w:val="ListParagraph"/>
              <w:widowControl w:val="0"/>
              <w:numPr>
                <w:ilvl w:val="0"/>
                <w:numId w:val="44"/>
              </w:numPr>
              <w:autoSpaceDE w:val="0"/>
              <w:autoSpaceDN w:val="0"/>
              <w:adjustRightInd w:val="0"/>
              <w:rPr>
                <w:rFonts w:ascii="Calibri Light" w:hAnsi="Calibri Light" w:cs="Calibri"/>
                <w:sz w:val="21"/>
                <w:szCs w:val="21"/>
              </w:rPr>
            </w:pPr>
            <w:r w:rsidRPr="00D05E81">
              <w:rPr>
                <w:rFonts w:ascii="Calibri Light" w:hAnsi="Calibri Light" w:cs="Arial"/>
                <w:sz w:val="21"/>
                <w:szCs w:val="21"/>
              </w:rPr>
              <w:t>Feb. 28: First My Road Ahead (MRA) activity completed</w:t>
            </w:r>
          </w:p>
          <w:p w14:paraId="2FD2B2D1" w14:textId="22654794" w:rsidR="00D05E81" w:rsidRPr="00D05E81" w:rsidRDefault="00D05E81" w:rsidP="00D05E81">
            <w:pPr>
              <w:pStyle w:val="ListParagraph"/>
              <w:widowControl w:val="0"/>
              <w:numPr>
                <w:ilvl w:val="0"/>
                <w:numId w:val="44"/>
              </w:numPr>
              <w:autoSpaceDE w:val="0"/>
              <w:autoSpaceDN w:val="0"/>
              <w:adjustRightInd w:val="0"/>
              <w:rPr>
                <w:rFonts w:ascii="Calibri Light" w:hAnsi="Calibri Light" w:cs="Calibri"/>
                <w:sz w:val="21"/>
                <w:szCs w:val="21"/>
              </w:rPr>
            </w:pPr>
            <w:r w:rsidRPr="00D05E81">
              <w:rPr>
                <w:rFonts w:ascii="Calibri Light" w:hAnsi="Calibri Light" w:cs="Arial"/>
                <w:sz w:val="21"/>
                <w:szCs w:val="21"/>
              </w:rPr>
              <w:t>March 31: Annual compliance training completed</w:t>
            </w:r>
          </w:p>
          <w:p w14:paraId="4122C8BB" w14:textId="2277AD11" w:rsidR="00D05E81" w:rsidRPr="00D05E81" w:rsidRDefault="00D05E81" w:rsidP="00D05E81">
            <w:pPr>
              <w:pStyle w:val="ListParagraph"/>
              <w:widowControl w:val="0"/>
              <w:numPr>
                <w:ilvl w:val="0"/>
                <w:numId w:val="44"/>
              </w:numPr>
              <w:autoSpaceDE w:val="0"/>
              <w:autoSpaceDN w:val="0"/>
              <w:adjustRightInd w:val="0"/>
              <w:rPr>
                <w:rFonts w:ascii="Calibri Light" w:hAnsi="Calibri Light" w:cs="Calibri"/>
                <w:sz w:val="21"/>
                <w:szCs w:val="21"/>
              </w:rPr>
            </w:pPr>
            <w:r w:rsidRPr="00D05E81">
              <w:rPr>
                <w:rFonts w:ascii="Calibri Light" w:hAnsi="Calibri Light" w:cs="Arial"/>
                <w:sz w:val="21"/>
                <w:szCs w:val="21"/>
              </w:rPr>
              <w:t>May 31: All MRAs completed and Self Evaluations Completed</w:t>
            </w:r>
          </w:p>
          <w:p w14:paraId="762DC59C" w14:textId="643736C5" w:rsidR="00E00956" w:rsidRPr="00D05E81" w:rsidRDefault="00D05E81" w:rsidP="00D05E81">
            <w:pPr>
              <w:pStyle w:val="ListParagraph"/>
              <w:widowControl w:val="0"/>
              <w:numPr>
                <w:ilvl w:val="0"/>
                <w:numId w:val="44"/>
              </w:numPr>
              <w:autoSpaceDE w:val="0"/>
              <w:autoSpaceDN w:val="0"/>
              <w:adjustRightInd w:val="0"/>
              <w:rPr>
                <w:rFonts w:ascii="Calibri Light" w:hAnsi="Calibri Light" w:cs="Arial"/>
                <w:sz w:val="20"/>
                <w:szCs w:val="20"/>
              </w:rPr>
            </w:pPr>
            <w:r w:rsidRPr="00D05E81">
              <w:rPr>
                <w:rFonts w:ascii="Calibri Light" w:hAnsi="Calibri Light" w:cs="Arial"/>
                <w:sz w:val="21"/>
                <w:szCs w:val="21"/>
              </w:rPr>
              <w:t>June 30: All evaluations completed in the system (employee and manager)</w:t>
            </w:r>
          </w:p>
        </w:tc>
        <w:tc>
          <w:tcPr>
            <w:tcW w:w="5940"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3B73E9E2" w14:textId="2E870BC6" w:rsidR="005E2DA1" w:rsidRDefault="005E2DA1" w:rsidP="005E2DA1">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2416" behindDoc="0" locked="0" layoutInCell="1" allowOverlap="1" wp14:anchorId="7E9A466A" wp14:editId="7F8C4B9D">
                  <wp:simplePos x="0" y="0"/>
                  <wp:positionH relativeFrom="column">
                    <wp:posOffset>3175</wp:posOffset>
                  </wp:positionH>
                  <wp:positionV relativeFrom="paragraph">
                    <wp:posOffset>5715</wp:posOffset>
                  </wp:positionV>
                  <wp:extent cx="25717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6E6A62">
              <w:rPr>
                <w:rFonts w:asciiTheme="majorHAnsi" w:eastAsia="Times New Roman" w:hAnsiTheme="majorHAnsi" w:cs="Arial"/>
                <w:b/>
                <w:noProof/>
                <w:color w:val="FF0000"/>
                <w:szCs w:val="20"/>
              </w:rPr>
              <w:drawing>
                <wp:inline distT="0" distB="0" distL="0" distR="0" wp14:anchorId="0DDB8A18" wp14:editId="3A4D620F">
                  <wp:extent cx="143209" cy="13819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0">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sidR="006E6A62">
              <w:rPr>
                <w:rFonts w:asciiTheme="majorHAnsi" w:eastAsia="Times New Roman" w:hAnsiTheme="majorHAnsi" w:cs="Arial"/>
                <w:b/>
                <w:color w:val="FF0000"/>
                <w:szCs w:val="20"/>
              </w:rPr>
              <w:t xml:space="preserve"> </w:t>
            </w:r>
            <w:r w:rsidR="006E6A62" w:rsidRPr="009E0224">
              <w:rPr>
                <w:rFonts w:asciiTheme="majorHAnsi" w:eastAsia="Times New Roman" w:hAnsiTheme="majorHAnsi" w:cs="Arial"/>
                <w:b/>
                <w:color w:val="FF0000"/>
                <w:szCs w:val="20"/>
              </w:rPr>
              <w:t>ACTION ITEM:</w:t>
            </w:r>
            <w:r w:rsidR="006E6A62" w:rsidRPr="005D163A">
              <w:rPr>
                <w:rFonts w:asciiTheme="majorHAnsi" w:eastAsia="Times New Roman" w:hAnsiTheme="majorHAnsi" w:cs="Arial"/>
                <w:b/>
                <w:color w:val="000000" w:themeColor="text1"/>
                <w:szCs w:val="20"/>
              </w:rPr>
              <w:t xml:space="preserve"> </w:t>
            </w:r>
            <w:r>
              <w:rPr>
                <w:rFonts w:asciiTheme="majorHAnsi" w:hAnsiTheme="majorHAnsi"/>
                <w:b/>
              </w:rPr>
              <w:t>CMC—</w:t>
            </w:r>
            <w:r w:rsidR="00B47774">
              <w:rPr>
                <w:rFonts w:asciiTheme="majorHAnsi" w:hAnsiTheme="majorHAnsi"/>
                <w:b/>
              </w:rPr>
              <w:t xml:space="preserve">Annual TB screening for </w:t>
            </w:r>
            <w:r w:rsidR="006E6A62">
              <w:rPr>
                <w:rFonts w:asciiTheme="majorHAnsi" w:hAnsiTheme="majorHAnsi"/>
                <w:b/>
              </w:rPr>
              <w:t>employees</w:t>
            </w:r>
            <w:r>
              <w:rPr>
                <w:rFonts w:asciiTheme="majorHAnsi" w:hAnsiTheme="majorHAnsi"/>
                <w:b/>
              </w:rPr>
              <w:t>:</w:t>
            </w:r>
            <w:r>
              <w:rPr>
                <w:rFonts w:ascii="Calibri Light" w:hAnsi="Calibri Light" w:cs="Arial"/>
                <w:bCs/>
                <w:color w:val="000000"/>
                <w:sz w:val="20"/>
                <w:szCs w:val="20"/>
              </w:rPr>
              <w:t xml:space="preserve"> </w:t>
            </w:r>
          </w:p>
          <w:p w14:paraId="18380013" w14:textId="52F6EC16" w:rsidR="00B57173" w:rsidRPr="00B47774" w:rsidRDefault="00B47774" w:rsidP="005E2DA1">
            <w:pPr>
              <w:spacing w:before="120"/>
              <w:rPr>
                <w:rFonts w:ascii="Calibri Light" w:hAnsi="Calibri Light" w:cs="Arial"/>
                <w:color w:val="000000"/>
                <w:sz w:val="21"/>
                <w:szCs w:val="21"/>
              </w:rPr>
            </w:pPr>
            <w:r w:rsidRPr="00B47774">
              <w:rPr>
                <w:rFonts w:ascii="Calibri Light" w:hAnsi="Calibri Light" w:cs="Arial"/>
                <w:sz w:val="21"/>
                <w:szCs w:val="21"/>
              </w:rPr>
              <w:t>All UTMB CMC employees are required to participate in annual tuberculosis (TB) screening from May 1-31. This institutional requirement is a condition of continued employment. The TB skin-testing standard operating procedure (SOP) may be found on the ICN Homepage of the CMCWEB and should be referred to for complete details. The pharmacy will automatically ship tuberculin to each unit in mid</w:t>
            </w:r>
            <w:r w:rsidRPr="00B47774">
              <w:rPr>
                <w:rFonts w:ascii="Calibri Light" w:hAnsi="Calibri Light" w:cs="Calibri"/>
                <w:sz w:val="21"/>
                <w:szCs w:val="21"/>
              </w:rPr>
              <w:t>-</w:t>
            </w:r>
            <w:r w:rsidRPr="00B47774">
              <w:rPr>
                <w:rFonts w:ascii="Calibri Light" w:hAnsi="Calibri Light" w:cs="Arial"/>
                <w:sz w:val="21"/>
                <w:szCs w:val="21"/>
              </w:rPr>
              <w:t xml:space="preserve">April, and the unit’s nurse manager and ICN nurse will be notified by email when the shipment is sent. For questions about the TB SOP or program, please contact CMC Employee Health at </w:t>
            </w:r>
            <w:hyperlink r:id="rId23" w:history="1">
              <w:r w:rsidRPr="003E5BB0">
                <w:rPr>
                  <w:rFonts w:ascii="Calibri Light" w:hAnsi="Calibri Light" w:cs="Arial"/>
                  <w:color w:val="FF0000"/>
                  <w:sz w:val="21"/>
                  <w:szCs w:val="21"/>
                  <w:u w:val="single" w:color="0C36A5"/>
                </w:rPr>
                <w:t>cmcemphl@utmb.edu</w:t>
              </w:r>
            </w:hyperlink>
            <w:r w:rsidRPr="00B47774">
              <w:rPr>
                <w:rFonts w:ascii="Calibri Light" w:hAnsi="Calibri Light" w:cs="Arial"/>
                <w:sz w:val="21"/>
                <w:szCs w:val="21"/>
              </w:rPr>
              <w:t>. Thanks in advance for supporting this important program that protects the health of our patients and our employees and their families.</w:t>
            </w:r>
          </w:p>
        </w:tc>
      </w:tr>
      <w:tr w:rsidR="00824F3C" w14:paraId="09FE0D10" w14:textId="77777777" w:rsidTr="003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4"/>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0CB02860" w:rsidR="008B7918" w:rsidRPr="0034257F" w:rsidRDefault="006E6A62" w:rsidP="0034257F">
            <w:pPr>
              <w:rPr>
                <w:rFonts w:ascii="Calibri Light" w:hAnsi="Calibri Light"/>
                <w:sz w:val="19"/>
                <w:szCs w:val="19"/>
              </w:rPr>
            </w:pPr>
            <w:r w:rsidRPr="0034257F">
              <w:rPr>
                <w:rFonts w:ascii="Calibri Light" w:hAnsi="Calibri Light" w:cs="Arial"/>
                <w:sz w:val="19"/>
                <w:szCs w:val="19"/>
              </w:rPr>
              <w:t xml:space="preserve">UTMB’s Development Board held its annual meeting on the Galveston Campus April 7-8. Development Board members play a key role in UTMB’s efforts to broaden its base of philanthropic support by serving as local, regional, national and international ambassadors who share the good news of the extraordinary work taking place at the university. </w:t>
            </w:r>
            <w:r w:rsidR="0034257F" w:rsidRPr="0034257F">
              <w:rPr>
                <w:rFonts w:ascii="Calibri Light" w:hAnsi="Calibri Light" w:cs="Arial"/>
                <w:sz w:val="19"/>
                <w:szCs w:val="19"/>
              </w:rPr>
              <w:t xml:space="preserve">The 132 members were vital to </w:t>
            </w:r>
            <w:r w:rsidRPr="0034257F">
              <w:rPr>
                <w:rFonts w:ascii="Calibri Light" w:hAnsi="Calibri Light" w:cs="Arial"/>
                <w:sz w:val="19"/>
                <w:szCs w:val="19"/>
              </w:rPr>
              <w:t xml:space="preserve">the success of the recently completed $450 million Working Wonders Campaign and are leading the charge to garner additional philanthropic support for the Innovations in Mind </w:t>
            </w:r>
            <w:r w:rsidR="0034257F" w:rsidRPr="0034257F">
              <w:rPr>
                <w:rFonts w:ascii="Calibri Light" w:hAnsi="Calibri Light" w:cs="Arial"/>
                <w:sz w:val="19"/>
                <w:szCs w:val="19"/>
              </w:rPr>
              <w:t xml:space="preserve">fundraising </w:t>
            </w:r>
            <w:r w:rsidRPr="0034257F">
              <w:rPr>
                <w:rFonts w:ascii="Calibri Light" w:hAnsi="Calibri Light" w:cs="Arial"/>
                <w:sz w:val="19"/>
                <w:szCs w:val="19"/>
              </w:rPr>
              <w:t xml:space="preserve">initiative currently underway. Members include alumni from all four UTMB schools as well as community leaders from cities across Texas and beyond. </w:t>
            </w:r>
            <w:r w:rsidR="0034257F" w:rsidRPr="0034257F">
              <w:rPr>
                <w:rFonts w:ascii="Calibri Light" w:hAnsi="Calibri Light" w:cs="Arial"/>
                <w:sz w:val="19"/>
                <w:szCs w:val="19"/>
              </w:rPr>
              <w:t xml:space="preserve">To learn more </w:t>
            </w:r>
            <w:r w:rsidRPr="0034257F">
              <w:rPr>
                <w:rFonts w:ascii="Calibri Light" w:hAnsi="Calibri Light" w:cs="Arial"/>
                <w:sz w:val="19"/>
                <w:szCs w:val="19"/>
              </w:rPr>
              <w:t xml:space="preserve">visit </w:t>
            </w:r>
            <w:hyperlink r:id="rId24" w:history="1">
              <w:r w:rsidRPr="003E5BB0">
                <w:rPr>
                  <w:rFonts w:ascii="Calibri Light" w:hAnsi="Calibri Light" w:cs="Arial"/>
                  <w:color w:val="FF0000"/>
                  <w:sz w:val="19"/>
                  <w:szCs w:val="19"/>
                  <w:u w:val="single" w:color="0C36A5"/>
                </w:rPr>
                <w:t>https://development.utmb.edu/development_board</w:t>
              </w:r>
            </w:hyperlink>
            <w:r w:rsidRPr="0034257F">
              <w:rPr>
                <w:rFonts w:ascii="Calibri Light" w:hAnsi="Calibri Light" w:cs="Arial"/>
                <w:sz w:val="19"/>
                <w:szCs w:val="19"/>
              </w:rPr>
              <w:t>.</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F0C1E" w14:textId="77777777" w:rsidR="007E5EBB" w:rsidRDefault="007E5EBB" w:rsidP="00874B86">
      <w:r>
        <w:separator/>
      </w:r>
    </w:p>
  </w:endnote>
  <w:endnote w:type="continuationSeparator" w:id="0">
    <w:p w14:paraId="51FF97E8" w14:textId="77777777" w:rsidR="007E5EBB" w:rsidRDefault="007E5EB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BFE51" w14:textId="77777777" w:rsidR="007E5EBB" w:rsidRDefault="007E5EBB" w:rsidP="00874B86">
      <w:r>
        <w:separator/>
      </w:r>
    </w:p>
  </w:footnote>
  <w:footnote w:type="continuationSeparator" w:id="0">
    <w:p w14:paraId="6BF53EAE" w14:textId="77777777" w:rsidR="007E5EBB" w:rsidRDefault="007E5EB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57C6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9FD"/>
    <w:multiLevelType w:val="hybridMultilevel"/>
    <w:tmpl w:val="2A58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34136"/>
    <w:multiLevelType w:val="hybridMultilevel"/>
    <w:tmpl w:val="EF0A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0">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2">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8">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1">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2">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40"/>
  </w:num>
  <w:num w:numId="5">
    <w:abstractNumId w:val="43"/>
  </w:num>
  <w:num w:numId="6">
    <w:abstractNumId w:val="11"/>
  </w:num>
  <w:num w:numId="7">
    <w:abstractNumId w:val="26"/>
  </w:num>
  <w:num w:numId="8">
    <w:abstractNumId w:val="6"/>
  </w:num>
  <w:num w:numId="9">
    <w:abstractNumId w:val="37"/>
  </w:num>
  <w:num w:numId="10">
    <w:abstractNumId w:val="21"/>
  </w:num>
  <w:num w:numId="11">
    <w:abstractNumId w:val="17"/>
  </w:num>
  <w:num w:numId="12">
    <w:abstractNumId w:val="39"/>
  </w:num>
  <w:num w:numId="13">
    <w:abstractNumId w:val="13"/>
  </w:num>
  <w:num w:numId="14">
    <w:abstractNumId w:val="14"/>
  </w:num>
  <w:num w:numId="15">
    <w:abstractNumId w:val="12"/>
  </w:num>
  <w:num w:numId="16">
    <w:abstractNumId w:val="29"/>
  </w:num>
  <w:num w:numId="17">
    <w:abstractNumId w:val="41"/>
  </w:num>
  <w:num w:numId="18">
    <w:abstractNumId w:val="19"/>
  </w:num>
  <w:num w:numId="19">
    <w:abstractNumId w:val="33"/>
  </w:num>
  <w:num w:numId="20">
    <w:abstractNumId w:val="4"/>
  </w:num>
  <w:num w:numId="21">
    <w:abstractNumId w:val="8"/>
  </w:num>
  <w:num w:numId="22">
    <w:abstractNumId w:val="3"/>
  </w:num>
  <w:num w:numId="23">
    <w:abstractNumId w:val="18"/>
  </w:num>
  <w:num w:numId="24">
    <w:abstractNumId w:val="28"/>
  </w:num>
  <w:num w:numId="25">
    <w:abstractNumId w:val="5"/>
  </w:num>
  <w:num w:numId="26">
    <w:abstractNumId w:val="0"/>
  </w:num>
  <w:num w:numId="27">
    <w:abstractNumId w:val="27"/>
  </w:num>
  <w:num w:numId="28">
    <w:abstractNumId w:val="35"/>
  </w:num>
  <w:num w:numId="29">
    <w:abstractNumId w:val="16"/>
  </w:num>
  <w:num w:numId="30">
    <w:abstractNumId w:val="34"/>
  </w:num>
  <w:num w:numId="31">
    <w:abstractNumId w:val="9"/>
  </w:num>
  <w:num w:numId="32">
    <w:abstractNumId w:val="38"/>
  </w:num>
  <w:num w:numId="33">
    <w:abstractNumId w:val="31"/>
  </w:num>
  <w:num w:numId="34">
    <w:abstractNumId w:val="32"/>
  </w:num>
  <w:num w:numId="35">
    <w:abstractNumId w:val="25"/>
  </w:num>
  <w:num w:numId="36">
    <w:abstractNumId w:val="42"/>
  </w:num>
  <w:num w:numId="37">
    <w:abstractNumId w:val="30"/>
  </w:num>
  <w:num w:numId="38">
    <w:abstractNumId w:val="23"/>
  </w:num>
  <w:num w:numId="39">
    <w:abstractNumId w:val="24"/>
  </w:num>
  <w:num w:numId="40">
    <w:abstractNumId w:val="20"/>
  </w:num>
  <w:num w:numId="41">
    <w:abstractNumId w:val="36"/>
  </w:num>
  <w:num w:numId="42">
    <w:abstractNumId w:val="22"/>
  </w:num>
  <w:num w:numId="43">
    <w:abstractNumId w:val="10"/>
  </w:num>
  <w:num w:numId="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49DF"/>
    <w:rsid w:val="002F5710"/>
    <w:rsid w:val="003136F1"/>
    <w:rsid w:val="00321AF8"/>
    <w:rsid w:val="003224F1"/>
    <w:rsid w:val="00324F34"/>
    <w:rsid w:val="00332E95"/>
    <w:rsid w:val="003352C1"/>
    <w:rsid w:val="0034257F"/>
    <w:rsid w:val="00353BB0"/>
    <w:rsid w:val="00357C69"/>
    <w:rsid w:val="0036546F"/>
    <w:rsid w:val="00366EDC"/>
    <w:rsid w:val="00381C8B"/>
    <w:rsid w:val="003929D4"/>
    <w:rsid w:val="003960FE"/>
    <w:rsid w:val="003A164D"/>
    <w:rsid w:val="003A20EF"/>
    <w:rsid w:val="003A3D5E"/>
    <w:rsid w:val="003A4577"/>
    <w:rsid w:val="003C139A"/>
    <w:rsid w:val="003C153E"/>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5E00"/>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3C66"/>
    <w:rsid w:val="00912BED"/>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5E4"/>
    <w:rsid w:val="00B76E50"/>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A3974"/>
    <w:rsid w:val="00CB2EB1"/>
    <w:rsid w:val="00CB3E9C"/>
    <w:rsid w:val="00CB52BA"/>
    <w:rsid w:val="00CC3714"/>
    <w:rsid w:val="00CC3E40"/>
    <w:rsid w:val="00CD1B15"/>
    <w:rsid w:val="00CD37C6"/>
    <w:rsid w:val="00CD7D72"/>
    <w:rsid w:val="00CE4BF1"/>
    <w:rsid w:val="00D05E81"/>
    <w:rsid w:val="00D12C2F"/>
    <w:rsid w:val="00D20A45"/>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0956"/>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paragraph" w:styleId="PlainText">
    <w:name w:val="Plain Text"/>
    <w:basedOn w:val="Normal"/>
    <w:link w:val="PlainTextChar"/>
    <w:uiPriority w:val="99"/>
    <w:semiHidden/>
    <w:unhideWhenUsed/>
    <w:rsid w:val="002F49DF"/>
    <w:rPr>
      <w:rFonts w:ascii="Consolas" w:hAnsi="Consolas" w:cs="Consolas"/>
      <w:sz w:val="21"/>
      <w:szCs w:val="21"/>
    </w:rPr>
  </w:style>
  <w:style w:type="character" w:customStyle="1" w:styleId="PlainTextChar">
    <w:name w:val="Plain Text Char"/>
    <w:basedOn w:val="DefaultParagraphFont"/>
    <w:link w:val="PlainText"/>
    <w:uiPriority w:val="99"/>
    <w:semiHidden/>
    <w:rsid w:val="002F49D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9979">
      <w:bodyDiv w:val="1"/>
      <w:marLeft w:val="0"/>
      <w:marRight w:val="0"/>
      <w:marTop w:val="0"/>
      <w:marBottom w:val="0"/>
      <w:divBdr>
        <w:top w:val="none" w:sz="0" w:space="0" w:color="auto"/>
        <w:left w:val="none" w:sz="0" w:space="0" w:color="auto"/>
        <w:bottom w:val="none" w:sz="0" w:space="0" w:color="auto"/>
        <w:right w:val="none" w:sz="0" w:space="0" w:color="auto"/>
      </w:divBdr>
    </w:div>
    <w:div w:id="272438520">
      <w:bodyDiv w:val="1"/>
      <w:marLeft w:val="0"/>
      <w:marRight w:val="0"/>
      <w:marTop w:val="0"/>
      <w:marBottom w:val="0"/>
      <w:divBdr>
        <w:top w:val="none" w:sz="0" w:space="0" w:color="auto"/>
        <w:left w:val="none" w:sz="0" w:space="0" w:color="auto"/>
        <w:bottom w:val="none" w:sz="0" w:space="0" w:color="auto"/>
        <w:right w:val="none" w:sz="0" w:space="0" w:color="auto"/>
      </w:divBdr>
    </w:div>
    <w:div w:id="399522895">
      <w:bodyDiv w:val="1"/>
      <w:marLeft w:val="0"/>
      <w:marRight w:val="0"/>
      <w:marTop w:val="0"/>
      <w:marBottom w:val="0"/>
      <w:divBdr>
        <w:top w:val="none" w:sz="0" w:space="0" w:color="auto"/>
        <w:left w:val="none" w:sz="0" w:space="0" w:color="auto"/>
        <w:bottom w:val="none" w:sz="0" w:space="0" w:color="auto"/>
        <w:right w:val="none" w:sz="0" w:space="0" w:color="auto"/>
      </w:divBdr>
    </w:div>
    <w:div w:id="434326727">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774404859">
      <w:bodyDiv w:val="1"/>
      <w:marLeft w:val="0"/>
      <w:marRight w:val="0"/>
      <w:marTop w:val="0"/>
      <w:marBottom w:val="0"/>
      <w:divBdr>
        <w:top w:val="none" w:sz="0" w:space="0" w:color="auto"/>
        <w:left w:val="none" w:sz="0" w:space="0" w:color="auto"/>
        <w:bottom w:val="none" w:sz="0" w:space="0" w:color="auto"/>
        <w:right w:val="none" w:sz="0" w:space="0" w:color="auto"/>
      </w:divBdr>
    </w:div>
    <w:div w:id="781724088">
      <w:bodyDiv w:val="1"/>
      <w:marLeft w:val="0"/>
      <w:marRight w:val="0"/>
      <w:marTop w:val="0"/>
      <w:marBottom w:val="0"/>
      <w:divBdr>
        <w:top w:val="none" w:sz="0" w:space="0" w:color="auto"/>
        <w:left w:val="none" w:sz="0" w:space="0" w:color="auto"/>
        <w:bottom w:val="none" w:sz="0" w:space="0" w:color="auto"/>
        <w:right w:val="none" w:sz="0" w:space="0" w:color="auto"/>
      </w:divBdr>
    </w:div>
    <w:div w:id="838690413">
      <w:bodyDiv w:val="1"/>
      <w:marLeft w:val="0"/>
      <w:marRight w:val="0"/>
      <w:marTop w:val="0"/>
      <w:marBottom w:val="0"/>
      <w:divBdr>
        <w:top w:val="none" w:sz="0" w:space="0" w:color="auto"/>
        <w:left w:val="none" w:sz="0" w:space="0" w:color="auto"/>
        <w:bottom w:val="none" w:sz="0" w:space="0" w:color="auto"/>
        <w:right w:val="none" w:sz="0" w:space="0" w:color="auto"/>
      </w:divBdr>
    </w:div>
    <w:div w:id="865827027">
      <w:bodyDiv w:val="1"/>
      <w:marLeft w:val="0"/>
      <w:marRight w:val="0"/>
      <w:marTop w:val="0"/>
      <w:marBottom w:val="0"/>
      <w:divBdr>
        <w:top w:val="none" w:sz="0" w:space="0" w:color="auto"/>
        <w:left w:val="none" w:sz="0" w:space="0" w:color="auto"/>
        <w:bottom w:val="none" w:sz="0" w:space="0" w:color="auto"/>
        <w:right w:val="none" w:sz="0" w:space="0" w:color="auto"/>
      </w:divBdr>
    </w:div>
    <w:div w:id="1076437659">
      <w:bodyDiv w:val="1"/>
      <w:marLeft w:val="0"/>
      <w:marRight w:val="0"/>
      <w:marTop w:val="0"/>
      <w:marBottom w:val="0"/>
      <w:divBdr>
        <w:top w:val="none" w:sz="0" w:space="0" w:color="auto"/>
        <w:left w:val="none" w:sz="0" w:space="0" w:color="auto"/>
        <w:bottom w:val="none" w:sz="0" w:space="0" w:color="auto"/>
        <w:right w:val="none" w:sz="0" w:space="0" w:color="auto"/>
      </w:divBdr>
    </w:div>
    <w:div w:id="1447695766">
      <w:bodyDiv w:val="1"/>
      <w:marLeft w:val="0"/>
      <w:marRight w:val="0"/>
      <w:marTop w:val="0"/>
      <w:marBottom w:val="0"/>
      <w:divBdr>
        <w:top w:val="none" w:sz="0" w:space="0" w:color="auto"/>
        <w:left w:val="none" w:sz="0" w:space="0" w:color="auto"/>
        <w:bottom w:val="none" w:sz="0" w:space="0" w:color="auto"/>
        <w:right w:val="none" w:sz="0" w:space="0" w:color="auto"/>
      </w:divBdr>
    </w:div>
    <w:div w:id="1672878781">
      <w:bodyDiv w:val="1"/>
      <w:marLeft w:val="0"/>
      <w:marRight w:val="0"/>
      <w:marTop w:val="0"/>
      <w:marBottom w:val="0"/>
      <w:divBdr>
        <w:top w:val="none" w:sz="0" w:space="0" w:color="auto"/>
        <w:left w:val="none" w:sz="0" w:space="0" w:color="auto"/>
        <w:bottom w:val="none" w:sz="0" w:space="0" w:color="auto"/>
        <w:right w:val="none" w:sz="0" w:space="0" w:color="auto"/>
      </w:divBdr>
    </w:div>
    <w:div w:id="1747334909">
      <w:bodyDiv w:val="1"/>
      <w:marLeft w:val="0"/>
      <w:marRight w:val="0"/>
      <w:marTop w:val="0"/>
      <w:marBottom w:val="0"/>
      <w:divBdr>
        <w:top w:val="none" w:sz="0" w:space="0" w:color="auto"/>
        <w:left w:val="none" w:sz="0" w:space="0" w:color="auto"/>
        <w:bottom w:val="none" w:sz="0" w:space="0" w:color="auto"/>
        <w:right w:val="none" w:sz="0" w:space="0" w:color="auto"/>
      </w:divBdr>
    </w:div>
    <w:div w:id="1942372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utmb.us/5q" TargetMode="External"/><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evelopment.utmb.edu/cabinet-intro"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s://development.utmb.edu/development_board" TargetMode="External"/><Relationship Id="rId5" Type="http://schemas.openxmlformats.org/officeDocument/2006/relationships/webSettings" Target="webSettings.xml"/><Relationship Id="rId15" Type="http://schemas.openxmlformats.org/officeDocument/2006/relationships/hyperlink" Target="https://www.utmbhealth.com/patient-navigation-support" TargetMode="External"/><Relationship Id="rId23" Type="http://schemas.openxmlformats.org/officeDocument/2006/relationships/hyperlink" Target="mailto:cmcemphl@utmb.edu"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sjparks@utmb.edu" TargetMode="External"/><Relationship Id="rId22" Type="http://schemas.openxmlformats.org/officeDocument/2006/relationships/hyperlink" Target="https://utmb.us/2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0F85E-255A-468A-9F87-0E230417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4</cp:revision>
  <cp:lastPrinted>2017-01-19T17:05:00Z</cp:lastPrinted>
  <dcterms:created xsi:type="dcterms:W3CDTF">2017-04-11T20:58:00Z</dcterms:created>
  <dcterms:modified xsi:type="dcterms:W3CDTF">2017-04-11T21:01:00Z</dcterms:modified>
</cp:coreProperties>
</file>